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D2" w:rsidRDefault="001359D2" w:rsidP="001359D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333333"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lang w:val="ru-RU" w:eastAsia="ar-SA"/>
        </w:rPr>
        <w:t>Аннотация к рабочим программам</w:t>
      </w:r>
    </w:p>
    <w:p w:rsidR="001359D2" w:rsidRDefault="001359D2" w:rsidP="001359D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333333"/>
          <w:sz w:val="28"/>
          <w:szCs w:val="28"/>
          <w:lang w:val="ru-RU" w:eastAsia="ar-SA"/>
        </w:rPr>
      </w:pPr>
      <w:r>
        <w:rPr>
          <w:rFonts w:ascii="Times New Roman" w:hAnsi="Times New Roman"/>
          <w:b/>
          <w:color w:val="333333"/>
          <w:sz w:val="28"/>
          <w:szCs w:val="28"/>
          <w:lang w:val="ru-RU" w:eastAsia="ar-SA"/>
        </w:rPr>
        <w:t>по алгебре 10-11 классы</w:t>
      </w:r>
    </w:p>
    <w:p w:rsidR="001359D2" w:rsidRDefault="001359D2" w:rsidP="001359D2">
      <w:pPr>
        <w:pStyle w:val="a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Arial" w:hAnsi="Arial" w:cs="Arial"/>
          <w:lang w:eastAsia="ar-SA"/>
        </w:rPr>
        <w:t> </w:t>
      </w:r>
      <w:r>
        <w:rPr>
          <w:lang w:eastAsia="ar-SA"/>
        </w:rPr>
        <w:t> </w:t>
      </w:r>
      <w:r w:rsidRPr="007A53CB">
        <w:rPr>
          <w:rFonts w:ascii="Times New Roman" w:hAnsi="Times New Roman"/>
          <w:sz w:val="24"/>
          <w:szCs w:val="24"/>
          <w:lang w:eastAsia="ar-SA"/>
        </w:rPr>
        <w:t>Рабочие  программы базового уровня по алгебре и началам математического анализа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A53CB">
        <w:rPr>
          <w:rFonts w:ascii="Times New Roman" w:hAnsi="Times New Roman"/>
          <w:sz w:val="24"/>
          <w:szCs w:val="24"/>
          <w:lang w:eastAsia="ar-SA"/>
        </w:rPr>
        <w:t xml:space="preserve"> разработаны на основе:</w:t>
      </w:r>
    </w:p>
    <w:p w:rsidR="001359D2" w:rsidRDefault="001359D2" w:rsidP="001359D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359D2">
        <w:rPr>
          <w:rFonts w:ascii="Times New Roman" w:hAnsi="Times New Roman"/>
          <w:sz w:val="24"/>
          <w:szCs w:val="24"/>
        </w:rPr>
        <w:t xml:space="preserve"> </w:t>
      </w:r>
      <w:r w:rsidRPr="00E70524">
        <w:rPr>
          <w:rFonts w:ascii="Times New Roman" w:hAnsi="Times New Roman"/>
          <w:sz w:val="24"/>
          <w:szCs w:val="24"/>
        </w:rPr>
        <w:t>-  Федерального закона Российской Федерации от 29 декабря 2012 г. N 273-ФЗ «Об образовании в Российской Федерации»;</w:t>
      </w:r>
    </w:p>
    <w:p w:rsidR="001359D2" w:rsidRPr="003406CD" w:rsidRDefault="001359D2" w:rsidP="001359D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3406CD">
        <w:rPr>
          <w:rFonts w:ascii="Times New Roman" w:hAnsi="Times New Roman"/>
          <w:sz w:val="24"/>
          <w:szCs w:val="24"/>
        </w:rPr>
        <w:t>Федерального компонента государственного образовательного стандарта общего образования (утвержден  приказом Министерства образования  и науки Российской Федерации  от 5 марта 2004 г. № 1089);</w:t>
      </w:r>
      <w:proofErr w:type="gramEnd"/>
    </w:p>
    <w:p w:rsidR="001359D2" w:rsidRPr="00E70524" w:rsidRDefault="001359D2" w:rsidP="001359D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7052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0524">
        <w:rPr>
          <w:rFonts w:ascii="Times New Roman" w:hAnsi="Times New Roman"/>
          <w:sz w:val="24"/>
          <w:szCs w:val="24"/>
        </w:rPr>
        <w:t>Приказа Министерства образования и науки РФ от 31 декабря 2015 года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 2010 г. № 1577»</w:t>
      </w:r>
      <w:r>
        <w:rPr>
          <w:rFonts w:ascii="Times New Roman" w:hAnsi="Times New Roman"/>
          <w:sz w:val="24"/>
          <w:szCs w:val="24"/>
        </w:rPr>
        <w:t>;</w:t>
      </w:r>
    </w:p>
    <w:p w:rsidR="001359D2" w:rsidRDefault="001359D2" w:rsidP="001359D2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1359D2">
        <w:rPr>
          <w:rFonts w:ascii="Times New Roman" w:hAnsi="Times New Roman"/>
          <w:sz w:val="24"/>
          <w:szCs w:val="24"/>
          <w:lang w:val="ru-RU"/>
        </w:rPr>
        <w:t xml:space="preserve">авторской программы по алгебре  Ю.М Колягин, М. В. Ткачёва, Н. Е. Федорова, М. И.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Шабунин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Pr="001359D2">
        <w:rPr>
          <w:rFonts w:ascii="Times New Roman" w:hAnsi="Times New Roman"/>
          <w:sz w:val="24"/>
          <w:szCs w:val="24"/>
          <w:lang w:val="ru-RU"/>
        </w:rPr>
        <w:t>(Программы общеобразовательных учреждений.</w:t>
      </w:r>
      <w:proofErr w:type="gramEnd"/>
      <w:r w:rsidRPr="001359D2">
        <w:rPr>
          <w:rFonts w:ascii="Times New Roman" w:hAnsi="Times New Roman"/>
          <w:sz w:val="24"/>
          <w:szCs w:val="24"/>
          <w:lang w:val="ru-RU"/>
        </w:rPr>
        <w:t xml:space="preserve"> Алгебра. 10 - 11 классы / [сост. Т.А.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Бурмистрова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>]. – М.: Просвещение, 2010.;</w:t>
      </w:r>
    </w:p>
    <w:p w:rsidR="001359D2" w:rsidRPr="001359D2" w:rsidRDefault="001359D2" w:rsidP="001359D2">
      <w:pPr>
        <w:widowControl w:val="0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 w:eastAsia="ar-SA"/>
        </w:rPr>
        <w:t xml:space="preserve"> </w:t>
      </w:r>
      <w:r w:rsidRPr="001359D2">
        <w:rPr>
          <w:rFonts w:ascii="Times New Roman" w:hAnsi="Times New Roman"/>
          <w:sz w:val="24"/>
          <w:szCs w:val="24"/>
          <w:lang w:val="ru-RU"/>
        </w:rPr>
        <w:t xml:space="preserve">Реализация программы обеспечена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следующими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УМК:</w:t>
      </w:r>
    </w:p>
    <w:p w:rsidR="001359D2" w:rsidRPr="001359D2" w:rsidRDefault="001359D2" w:rsidP="001359D2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 xml:space="preserve">1.Алгебра и начала математического анализа. 10-11 классы: учебник для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общеобразоват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>. организаций: базовый и углубленный уровни/Ш.А. Алимов, Ю.М. Колягин, М.В. Ткачева и др.-М.: Просвещение,2010</w:t>
      </w:r>
    </w:p>
    <w:p w:rsidR="001359D2" w:rsidRPr="001359D2" w:rsidRDefault="001359D2" w:rsidP="001359D2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2.Алгебра и начала математического анализа. Дидактические материалы к учебнику Ш.А. Алимова и других. 10-11 класс: учеб</w:t>
      </w:r>
      <w:proofErr w:type="gramStart"/>
      <w:r w:rsidRPr="001359D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1359D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1359D2">
        <w:rPr>
          <w:rFonts w:ascii="Times New Roman" w:hAnsi="Times New Roman"/>
          <w:sz w:val="24"/>
          <w:szCs w:val="24"/>
          <w:lang w:val="ru-RU"/>
        </w:rPr>
        <w:t>п</w:t>
      </w:r>
      <w:proofErr w:type="gramEnd"/>
      <w:r w:rsidRPr="001359D2">
        <w:rPr>
          <w:rFonts w:ascii="Times New Roman" w:hAnsi="Times New Roman"/>
          <w:sz w:val="24"/>
          <w:szCs w:val="24"/>
          <w:lang w:val="ru-RU"/>
        </w:rPr>
        <w:t xml:space="preserve">особие для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общеобразоват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 xml:space="preserve">. организаций: базовый и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углубл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 xml:space="preserve">. уровни/М.И.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Шабунин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 xml:space="preserve"> и др.-М.: Просвещение,2016</w:t>
      </w:r>
    </w:p>
    <w:p w:rsidR="001359D2" w:rsidRPr="001359D2" w:rsidRDefault="001359D2" w:rsidP="001359D2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3.Алгебра и начала математического анализа. Тематические тесты для 10- 11 класса. Базовый и углубленный уровни./М.В. Ткачева, Н.Е. Федорова-М.: Просвещение, 2016</w:t>
      </w:r>
    </w:p>
    <w:p w:rsidR="001359D2" w:rsidRPr="001359D2" w:rsidRDefault="001359D2" w:rsidP="001359D2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 xml:space="preserve">4.Текстовые задачи по математике:7-11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кл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 xml:space="preserve">., А.В.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Шевкин-М.</w:t>
      </w:r>
      <w:proofErr w:type="gramStart"/>
      <w:r w:rsidRPr="001359D2">
        <w:rPr>
          <w:rFonts w:ascii="Times New Roman" w:hAnsi="Times New Roman"/>
          <w:sz w:val="24"/>
          <w:szCs w:val="24"/>
          <w:lang w:val="ru-RU"/>
        </w:rPr>
        <w:t>:И</w:t>
      </w:r>
      <w:proofErr w:type="gramEnd"/>
      <w:r w:rsidRPr="001359D2">
        <w:rPr>
          <w:rFonts w:ascii="Times New Roman" w:hAnsi="Times New Roman"/>
          <w:sz w:val="24"/>
          <w:szCs w:val="24"/>
          <w:lang w:val="ru-RU"/>
        </w:rPr>
        <w:t>лекса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>, 2012</w:t>
      </w:r>
    </w:p>
    <w:p w:rsidR="001359D2" w:rsidRPr="001359D2" w:rsidRDefault="001359D2" w:rsidP="001359D2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 xml:space="preserve">5.Вероятность и статистика. 10-11классы. Планирование и практикум: Пособие для учителя /И.Л. Бродский, О.С. </w:t>
      </w:r>
      <w:proofErr w:type="spellStart"/>
      <w:r w:rsidRPr="001359D2">
        <w:rPr>
          <w:rFonts w:ascii="Times New Roman" w:hAnsi="Times New Roman"/>
          <w:sz w:val="24"/>
          <w:szCs w:val="24"/>
          <w:lang w:val="ru-RU"/>
        </w:rPr>
        <w:t>Мешавкина</w:t>
      </w:r>
      <w:proofErr w:type="spellEnd"/>
      <w:r w:rsidRPr="001359D2">
        <w:rPr>
          <w:rFonts w:ascii="Times New Roman" w:hAnsi="Times New Roman"/>
          <w:sz w:val="24"/>
          <w:szCs w:val="24"/>
          <w:lang w:val="ru-RU"/>
        </w:rPr>
        <w:t>: Аркти-2009</w:t>
      </w:r>
    </w:p>
    <w:p w:rsidR="001359D2" w:rsidRPr="001359D2" w:rsidRDefault="001359D2" w:rsidP="001359D2">
      <w:pPr>
        <w:suppressAutoHyphens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6.Математика. Типовые тестовые задания. Под ред. Семенова А.Л., Ященко И.В.-М.: Издательство Экзамен,2017</w:t>
      </w:r>
    </w:p>
    <w:p w:rsidR="001359D2" w:rsidRPr="001359D2" w:rsidRDefault="001359D2" w:rsidP="001359D2">
      <w:pPr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 w:eastAsia="ar-SA"/>
        </w:rPr>
        <w:t>На изучение алгебры и начала математического анализа</w:t>
      </w:r>
      <w:r w:rsidRPr="001359D2">
        <w:rPr>
          <w:rFonts w:ascii="Times New Roman" w:hAnsi="Times New Roman"/>
          <w:sz w:val="24"/>
          <w:szCs w:val="24"/>
          <w:lang w:val="ru-RU"/>
        </w:rPr>
        <w:t xml:space="preserve"> отводится: </w:t>
      </w:r>
    </w:p>
    <w:p w:rsidR="001359D2" w:rsidRPr="001359D2" w:rsidRDefault="001359D2" w:rsidP="001359D2">
      <w:pPr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в 10 классе 3 часа в неделю из федерального компонента, всего 105 часов в год.</w:t>
      </w:r>
    </w:p>
    <w:p w:rsidR="001359D2" w:rsidRDefault="001359D2" w:rsidP="001359D2">
      <w:pPr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в 11 классе 3 часа в неделю  из федерального компонента, всего 105 часов в год.</w:t>
      </w:r>
    </w:p>
    <w:p w:rsidR="001359D2" w:rsidRPr="001359D2" w:rsidRDefault="001359D2" w:rsidP="001359D2">
      <w:pPr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359D2" w:rsidRPr="001359D2" w:rsidRDefault="001359D2" w:rsidP="001359D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Изучение алгебры</w:t>
      </w:r>
      <w:r w:rsidRPr="001359D2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359D2">
        <w:rPr>
          <w:rFonts w:ascii="Times New Roman" w:hAnsi="Times New Roman"/>
          <w:sz w:val="24"/>
          <w:szCs w:val="24"/>
          <w:lang w:val="ru-RU"/>
        </w:rPr>
        <w:t>на ступени среднего (полного) общего образования</w:t>
      </w:r>
      <w:r w:rsidRPr="001359D2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359D2">
        <w:rPr>
          <w:rFonts w:ascii="Times New Roman" w:hAnsi="Times New Roman"/>
          <w:sz w:val="24"/>
          <w:szCs w:val="24"/>
          <w:lang w:val="ru-RU"/>
        </w:rPr>
        <w:t>направлено на достижение следующих целей</w:t>
      </w:r>
      <w:r w:rsidRPr="001359D2">
        <w:rPr>
          <w:rFonts w:ascii="Times New Roman" w:hAnsi="Times New Roman"/>
          <w:i/>
          <w:sz w:val="24"/>
          <w:szCs w:val="24"/>
          <w:lang w:val="ru-RU"/>
        </w:rPr>
        <w:t>:</w:t>
      </w:r>
      <w:r w:rsidRPr="001359D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1359D2" w:rsidRPr="001359D2" w:rsidRDefault="001359D2" w:rsidP="00135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·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359D2" w:rsidRPr="001359D2" w:rsidRDefault="001359D2" w:rsidP="00135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·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359D2" w:rsidRPr="001359D2" w:rsidRDefault="001359D2" w:rsidP="00135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>·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359D2" w:rsidRPr="001359D2" w:rsidRDefault="001359D2" w:rsidP="001359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lastRenderedPageBreak/>
        <w:t>·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1359D2" w:rsidRPr="001359D2" w:rsidRDefault="001359D2" w:rsidP="001359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59D2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математики на базовом уровне ученик должен знать/понимать    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значение математической науки для решения задач, воз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никающих в теории и практике; широту и ограничен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ность применения математических методов к анализу и исследованию процессов и явлений в природе и обществе;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значение практики и вопросов, возникающих в самой математике, для формирования и развития математиче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ской науки;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идеи расширения числовых множеств как способа по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строения нового математического аппарата для решения практических задач и внутренних задач математики;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значение идей, методов и результатов алгебры и матема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тического анализа для построения моделей реальных процессов и ситуаций;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возможности геометрического языка как средства опи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сания свойств реальных предметов и их взаимного рас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положения;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универсальный характер законов логики математиче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ских рассуждений, их применимость в различных обла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стях человеческой деятельности;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различие требований, предъявляемых к доказательст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вам в математике, естественных, социально-экономиче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ских и гуманитарных науках, на практике;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роль аксиоматики в математике; возможность построе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ния математических теорий на аксиоматической основе; значение аксиоматики для других областей знания и для практики;</w:t>
      </w:r>
    </w:p>
    <w:p w:rsidR="001359D2" w:rsidRPr="001359D2" w:rsidRDefault="001359D2" w:rsidP="001359D2">
      <w:pPr>
        <w:pStyle w:val="a3"/>
        <w:numPr>
          <w:ilvl w:val="0"/>
          <w:numId w:val="1"/>
        </w:numPr>
        <w:spacing w:after="0" w:line="240" w:lineRule="auto"/>
        <w:contextualSpacing/>
        <w:jc w:val="both"/>
        <w:rPr>
          <w:rStyle w:val="FontStyle14"/>
          <w:rFonts w:ascii="Times New Roman" w:hAnsi="Times New Roman" w:cs="Times New Roman"/>
          <w:bCs/>
          <w:sz w:val="24"/>
          <w:szCs w:val="24"/>
        </w:rPr>
      </w:pP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t>вероятностный характер различных процессов и законо</w:t>
      </w:r>
      <w:r w:rsidRPr="001359D2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мерностей окружающего мира.</w:t>
      </w:r>
    </w:p>
    <w:p w:rsidR="001359D2" w:rsidRPr="001359D2" w:rsidRDefault="001359D2" w:rsidP="001359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359D2" w:rsidRPr="001359D2" w:rsidRDefault="001359D2" w:rsidP="001359D2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4B68" w:rsidRPr="001359D2" w:rsidRDefault="00BF4B68">
      <w:pPr>
        <w:rPr>
          <w:sz w:val="24"/>
          <w:szCs w:val="24"/>
          <w:lang w:val="ru-RU"/>
        </w:rPr>
      </w:pPr>
    </w:p>
    <w:sectPr w:rsidR="00BF4B68" w:rsidRPr="00135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52D7A"/>
    <w:multiLevelType w:val="hybridMultilevel"/>
    <w:tmpl w:val="ACB40E2E"/>
    <w:lvl w:ilvl="0" w:tplc="AD68E576">
      <w:start w:val="65535"/>
      <w:numFmt w:val="bullet"/>
      <w:lvlText w:val="•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9D2"/>
    <w:rsid w:val="001359D2"/>
    <w:rsid w:val="00BF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D2"/>
    <w:pPr>
      <w:suppressAutoHyphens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359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qFormat/>
    <w:rsid w:val="001359D2"/>
    <w:pPr>
      <w:suppressAutoHyphens w:val="0"/>
      <w:ind w:left="720"/>
    </w:pPr>
    <w:rPr>
      <w:rFonts w:eastAsia="Calibri" w:cs="Calibri"/>
      <w:lang w:val="ru-RU"/>
    </w:rPr>
  </w:style>
  <w:style w:type="character" w:customStyle="1" w:styleId="FontStyle11">
    <w:name w:val="Font Style11"/>
    <w:basedOn w:val="a0"/>
    <w:rsid w:val="001359D2"/>
    <w:rPr>
      <w:rFonts w:ascii="Bookman Old Style" w:hAnsi="Bookman Old Style" w:cs="Bookman Old Style"/>
      <w:b/>
      <w:bCs/>
      <w:sz w:val="20"/>
      <w:szCs w:val="20"/>
    </w:rPr>
  </w:style>
  <w:style w:type="character" w:customStyle="1" w:styleId="FontStyle14">
    <w:name w:val="Font Style14"/>
    <w:basedOn w:val="a0"/>
    <w:rsid w:val="001359D2"/>
    <w:rPr>
      <w:rFonts w:ascii="Franklin Gothic Heavy" w:hAnsi="Franklin Gothic Heavy" w:cs="Franklin Gothic Heavy"/>
      <w:sz w:val="22"/>
      <w:szCs w:val="22"/>
    </w:rPr>
  </w:style>
  <w:style w:type="paragraph" w:styleId="a4">
    <w:name w:val="No Spacing"/>
    <w:qFormat/>
    <w:rsid w:val="001359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2020-02-17T03:59:00Z</dcterms:created>
  <dcterms:modified xsi:type="dcterms:W3CDTF">2020-02-17T04:08:00Z</dcterms:modified>
</cp:coreProperties>
</file>